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79" w:rsidRPr="00352079" w:rsidRDefault="00FB3A92" w:rsidP="00352079">
      <w:pPr>
        <w:widowControl/>
        <w:jc w:val="left"/>
        <w:rPr>
          <w:rFonts w:ascii="仿宋" w:eastAsia="仿宋" w:hAnsi="仿宋" w:hint="eastAsia"/>
          <w:color w:val="000000"/>
          <w:sz w:val="32"/>
          <w:szCs w:val="32"/>
        </w:rPr>
      </w:pPr>
      <w:r>
        <w:rPr>
          <w:rFonts w:ascii="仿宋" w:eastAsia="仿宋" w:hAnsi="仿宋" w:hint="eastAsia"/>
          <w:color w:val="000000"/>
          <w:sz w:val="24"/>
          <w:szCs w:val="24"/>
        </w:rPr>
        <w:t>附件3：</w:t>
      </w:r>
      <w:r w:rsidR="00352079">
        <w:rPr>
          <w:rFonts w:ascii="仿宋" w:eastAsia="仿宋" w:hAnsi="仿宋" w:hint="eastAsia"/>
          <w:color w:val="000000"/>
          <w:sz w:val="24"/>
          <w:szCs w:val="24"/>
        </w:rPr>
        <w:t xml:space="preserve">                     </w:t>
      </w:r>
    </w:p>
    <w:p w:rsidR="00352079" w:rsidRDefault="00352079" w:rsidP="00352079">
      <w:pPr>
        <w:widowControl/>
        <w:spacing w:line="360" w:lineRule="auto"/>
        <w:ind w:firstLineChars="1300" w:firstLine="3132"/>
        <w:rPr>
          <w:rFonts w:ascii="仿宋" w:eastAsia="仿宋" w:hAnsi="仿宋" w:hint="eastAsia"/>
          <w:b/>
          <w:color w:val="000000"/>
          <w:sz w:val="24"/>
          <w:szCs w:val="24"/>
        </w:rPr>
      </w:pPr>
      <w:r>
        <w:rPr>
          <w:rFonts w:ascii="仿宋" w:eastAsia="仿宋" w:hAnsi="仿宋" w:hint="eastAsia"/>
          <w:b/>
          <w:color w:val="000000"/>
          <w:sz w:val="24"/>
          <w:szCs w:val="24"/>
        </w:rPr>
        <w:t>入选贝尔英才学院学生须知</w:t>
      </w:r>
    </w:p>
    <w:p w:rsidR="00352079" w:rsidRDefault="00352079" w:rsidP="00352079">
      <w:pPr>
        <w:widowControl/>
        <w:spacing w:line="360" w:lineRule="auto"/>
        <w:rPr>
          <w:rFonts w:ascii="仿宋" w:eastAsia="仿宋" w:hAnsi="仿宋" w:hint="eastAsia"/>
          <w:b/>
          <w:color w:val="000000"/>
          <w:sz w:val="24"/>
          <w:szCs w:val="24"/>
        </w:rPr>
      </w:pPr>
    </w:p>
    <w:p w:rsidR="00352079" w:rsidRDefault="00352079" w:rsidP="00352079">
      <w:pPr>
        <w:spacing w:line="360" w:lineRule="auto"/>
        <w:ind w:firstLine="420"/>
        <w:jc w:val="left"/>
        <w:rPr>
          <w:rFonts w:ascii="仿宋" w:eastAsia="仿宋" w:hAnsi="仿宋"/>
          <w:b/>
          <w:sz w:val="24"/>
          <w:szCs w:val="24"/>
        </w:rPr>
      </w:pPr>
      <w:r>
        <w:rPr>
          <w:rFonts w:ascii="仿宋" w:eastAsia="仿宋" w:hAnsi="仿宋" w:cs="仿宋_GB2312" w:hint="eastAsia"/>
          <w:color w:val="000000"/>
          <w:kern w:val="0"/>
          <w:sz w:val="24"/>
          <w:szCs w:val="24"/>
        </w:rPr>
        <w:t>按照学校拔尖创新人才培养目标，贝尔英才学院培养具有远大的理想抱负、强烈的进取意识、勤奋的学习风气、执着的探究精神、扎实的基础理论、科学的知识结构、优良的素质能力、持续的发展潜力和国际竞争力、有志于进一步深造的未来信息科技领军人才。学校为贝尔英才学院提供了各项优惠政策，同时也实施严格的学生管理规定。</w:t>
      </w:r>
    </w:p>
    <w:p w:rsidR="00352079" w:rsidRDefault="00352079" w:rsidP="00352079">
      <w:pPr>
        <w:spacing w:line="360" w:lineRule="auto"/>
        <w:rPr>
          <w:rFonts w:ascii="仿宋" w:eastAsia="仿宋" w:hAnsi="仿宋" w:cs="仿宋_GB2312"/>
          <w:color w:val="000000"/>
          <w:kern w:val="0"/>
          <w:sz w:val="24"/>
          <w:szCs w:val="24"/>
        </w:rPr>
      </w:pPr>
      <w:r>
        <w:rPr>
          <w:rFonts w:ascii="仿宋" w:eastAsia="仿宋" w:hAnsi="仿宋" w:hint="eastAsia"/>
          <w:b/>
          <w:sz w:val="24"/>
          <w:szCs w:val="24"/>
        </w:rPr>
        <w:t>1、贝尔英才学院学生优惠政策</w:t>
      </w:r>
    </w:p>
    <w:p w:rsidR="00352079" w:rsidRDefault="00352079" w:rsidP="00352079">
      <w:pPr>
        <w:spacing w:line="360" w:lineRule="auto"/>
        <w:ind w:firstLineChars="200" w:firstLine="480"/>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贝尔英才学院配备优质师资，大力推进小班化研究性教学，实行个性化培养和全程导师制；加强创新能力的培养，为学生提供更多参与创新训练实践的机会；学校积极为贝尔英才学院学生交流访学及其他形式国际交流提供出国（境）学习和交流机会；学生保研比例达到30%；在评优评奖、党员发展等学生评价环节在同等条件下均高于其他学院。</w:t>
      </w:r>
    </w:p>
    <w:p w:rsidR="00352079" w:rsidRDefault="00352079" w:rsidP="00352079">
      <w:pPr>
        <w:spacing w:line="360" w:lineRule="auto"/>
        <w:rPr>
          <w:rFonts w:ascii="仿宋" w:eastAsia="仿宋" w:hAnsi="仿宋"/>
          <w:b/>
          <w:sz w:val="24"/>
          <w:szCs w:val="24"/>
        </w:rPr>
      </w:pPr>
      <w:r>
        <w:rPr>
          <w:rFonts w:ascii="仿宋" w:eastAsia="仿宋" w:hAnsi="仿宋" w:hint="eastAsia"/>
          <w:b/>
          <w:sz w:val="24"/>
          <w:szCs w:val="24"/>
        </w:rPr>
        <w:t>2、贝尔英才学院学生基本要求</w:t>
      </w:r>
    </w:p>
    <w:p w:rsidR="00352079" w:rsidRDefault="00352079" w:rsidP="00352079">
      <w:pPr>
        <w:spacing w:line="360" w:lineRule="auto"/>
        <w:ind w:firstLineChars="250" w:firstLine="600"/>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为了实现人才培养目标，要求学生在校期间刻苦学习、奋勇拼搏、敢于争先、勇攀高峰，毕业后进一步深造。入选贝尔英才学院的学生须自觉遵守以下规定：</w:t>
      </w:r>
    </w:p>
    <w:p w:rsidR="00352079" w:rsidRDefault="00352079" w:rsidP="00352079">
      <w:pPr>
        <w:spacing w:line="360" w:lineRule="auto"/>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 xml:space="preserve">    （1）积极参加学术、科技创新活动，作好进一步深造准备；（2）积极参加文体类等集体活动；（3）积极参加外语强化训练和暑期学校学习；（3）坚持早锻炼；（4）坚持早、晚自习；（5）遵守“无手机课堂”规范；（6）不迟到、早退；不在教室内吃东西；（6）诚信考试；（7）保持宿舍良好的卫生环境；（8）参加志愿服务等社会公益活动。</w:t>
      </w:r>
    </w:p>
    <w:p w:rsidR="00352079" w:rsidRDefault="00352079" w:rsidP="00352079">
      <w:pPr>
        <w:spacing w:line="360" w:lineRule="auto"/>
        <w:ind w:firstLine="420"/>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对不符合贝尔英才学院人才培养目标、不适应贝尔英才学院培养模式或学习成绩未达到考核要求的学生，每学年开学时按规定转出。</w:t>
      </w:r>
    </w:p>
    <w:p w:rsidR="0012529A" w:rsidRPr="00352079" w:rsidRDefault="0012529A">
      <w:pPr>
        <w:widowControl/>
        <w:spacing w:line="300" w:lineRule="auto"/>
        <w:jc w:val="left"/>
        <w:rPr>
          <w:rFonts w:ascii="仿宋" w:eastAsia="仿宋" w:hAnsi="仿宋"/>
          <w:color w:val="000000"/>
          <w:sz w:val="24"/>
          <w:szCs w:val="24"/>
        </w:rPr>
      </w:pPr>
    </w:p>
    <w:p w:rsidR="00352079" w:rsidRDefault="00352079">
      <w:pPr>
        <w:widowControl/>
        <w:spacing w:line="300" w:lineRule="auto"/>
        <w:jc w:val="center"/>
        <w:rPr>
          <w:rFonts w:ascii="仿宋" w:eastAsia="仿宋" w:hAnsi="仿宋" w:hint="eastAsia"/>
          <w:color w:val="000000"/>
          <w:sz w:val="32"/>
          <w:szCs w:val="32"/>
        </w:rPr>
      </w:pPr>
    </w:p>
    <w:p w:rsidR="00352079" w:rsidRDefault="00352079">
      <w:pPr>
        <w:widowControl/>
        <w:spacing w:line="300" w:lineRule="auto"/>
        <w:jc w:val="center"/>
        <w:rPr>
          <w:rFonts w:ascii="仿宋" w:eastAsia="仿宋" w:hAnsi="仿宋" w:hint="eastAsia"/>
          <w:color w:val="000000"/>
          <w:sz w:val="32"/>
          <w:szCs w:val="32"/>
        </w:rPr>
      </w:pPr>
    </w:p>
    <w:sectPr w:rsidR="00352079">
      <w:footerReference w:type="even" r:id="rId7"/>
      <w:footerReference w:type="default" r:id="rId8"/>
      <w:pgSz w:w="11906" w:h="16838"/>
      <w:pgMar w:top="993" w:right="1531" w:bottom="709" w:left="1588"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C7F" w:rsidRDefault="008D6C7F">
      <w:r>
        <w:separator/>
      </w:r>
    </w:p>
  </w:endnote>
  <w:endnote w:type="continuationSeparator" w:id="0">
    <w:p w:rsidR="008D6C7F" w:rsidRDefault="008D6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iti SC Light">
    <w:altName w:val="宋体"/>
    <w:charset w:val="86"/>
    <w:family w:val="auto"/>
    <w:pitch w:val="default"/>
    <w:sig w:usb0="8000002F" w:usb1="080E004A"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9A" w:rsidRDefault="00FB3A92">
    <w:pPr>
      <w:pStyle w:val="a6"/>
      <w:framePr w:wrap="around" w:vAnchor="text" w:hAnchor="margin" w:xAlign="center" w:y="1"/>
      <w:rPr>
        <w:rStyle w:val="a8"/>
      </w:rPr>
    </w:pPr>
    <w:r>
      <w:fldChar w:fldCharType="begin"/>
    </w:r>
    <w:r>
      <w:rPr>
        <w:rStyle w:val="a8"/>
      </w:rPr>
      <w:instrText xml:space="preserve">PAGE  </w:instrText>
    </w:r>
    <w:r>
      <w:fldChar w:fldCharType="end"/>
    </w:r>
  </w:p>
  <w:p w:rsidR="0012529A" w:rsidRDefault="0012529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9A" w:rsidRDefault="00FB3A92">
    <w:pPr>
      <w:pStyle w:val="a6"/>
      <w:jc w:val="center"/>
    </w:pPr>
    <w:fldSimple w:instr=" PAGE   \* MERGEFORMAT ">
      <w:r w:rsidR="00E01F92" w:rsidRPr="00E01F92">
        <w:rPr>
          <w:noProof/>
          <w:lang w:val="zh-CN"/>
        </w:rPr>
        <w:t>1</w:t>
      </w:r>
    </w:fldSimple>
  </w:p>
  <w:p w:rsidR="0012529A" w:rsidRDefault="001252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C7F" w:rsidRDefault="008D6C7F">
      <w:r>
        <w:separator/>
      </w:r>
    </w:p>
  </w:footnote>
  <w:footnote w:type="continuationSeparator" w:id="0">
    <w:p w:rsidR="008D6C7F" w:rsidRDefault="008D6C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5C76"/>
    <w:rsid w:val="00065ACC"/>
    <w:rsid w:val="0008042A"/>
    <w:rsid w:val="000A5C76"/>
    <w:rsid w:val="0012529A"/>
    <w:rsid w:val="001E2F0B"/>
    <w:rsid w:val="00203DB8"/>
    <w:rsid w:val="00263987"/>
    <w:rsid w:val="00272D14"/>
    <w:rsid w:val="00352079"/>
    <w:rsid w:val="00370A36"/>
    <w:rsid w:val="00371C27"/>
    <w:rsid w:val="003E70AE"/>
    <w:rsid w:val="003F5C76"/>
    <w:rsid w:val="004018A8"/>
    <w:rsid w:val="004107DC"/>
    <w:rsid w:val="0041428F"/>
    <w:rsid w:val="00417CBA"/>
    <w:rsid w:val="004266B8"/>
    <w:rsid w:val="004D62F5"/>
    <w:rsid w:val="004D7D8B"/>
    <w:rsid w:val="005C6B15"/>
    <w:rsid w:val="005E02E1"/>
    <w:rsid w:val="005F0CA0"/>
    <w:rsid w:val="00620F44"/>
    <w:rsid w:val="00675C94"/>
    <w:rsid w:val="00682832"/>
    <w:rsid w:val="006E10EE"/>
    <w:rsid w:val="007E7F4F"/>
    <w:rsid w:val="008C5B75"/>
    <w:rsid w:val="008C71C1"/>
    <w:rsid w:val="008D6C7F"/>
    <w:rsid w:val="00935C1B"/>
    <w:rsid w:val="0099133A"/>
    <w:rsid w:val="0099198F"/>
    <w:rsid w:val="009D4D7F"/>
    <w:rsid w:val="009E121F"/>
    <w:rsid w:val="00A570EA"/>
    <w:rsid w:val="00A738CD"/>
    <w:rsid w:val="00AC791F"/>
    <w:rsid w:val="00B10D15"/>
    <w:rsid w:val="00B47944"/>
    <w:rsid w:val="00C11075"/>
    <w:rsid w:val="00C87696"/>
    <w:rsid w:val="00CC7237"/>
    <w:rsid w:val="00D36838"/>
    <w:rsid w:val="00DA07F7"/>
    <w:rsid w:val="00DF6840"/>
    <w:rsid w:val="00E01F92"/>
    <w:rsid w:val="00E10678"/>
    <w:rsid w:val="00E76BB9"/>
    <w:rsid w:val="00F22874"/>
    <w:rsid w:val="00FB3A92"/>
    <w:rsid w:val="60573B22"/>
    <w:rsid w:val="631D2B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unhideWhenUsed="0"/>
    <w:lsdException w:name="caption" w:uiPriority="35" w:qFormat="1"/>
    <w:lsdException w:name="annotation reference" w:semiHidden="0" w:uiPriority="99"/>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semiHidden="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semiHidden="0"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rFonts w:ascii="Heiti SC Light" w:eastAsia="Heiti SC Light"/>
      <w:sz w:val="18"/>
      <w:szCs w:val="18"/>
    </w:rPr>
  </w:style>
  <w:style w:type="paragraph" w:styleId="a6">
    <w:name w:val="footer"/>
    <w:basedOn w:val="a"/>
    <w:link w:val="Char2"/>
    <w:uiPriority w:val="99"/>
    <w:pPr>
      <w:tabs>
        <w:tab w:val="center" w:pos="4153"/>
        <w:tab w:val="right" w:pos="8306"/>
      </w:tabs>
      <w:snapToGrid w:val="0"/>
      <w:jc w:val="left"/>
    </w:pPr>
    <w:rPr>
      <w:rFonts w:cs="黑体"/>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page number"/>
    <w:rPr>
      <w:rFonts w:cs="Times New Roman"/>
    </w:rPr>
  </w:style>
  <w:style w:type="character" w:styleId="a9">
    <w:name w:val="Hyperlink"/>
    <w:uiPriority w:val="99"/>
    <w:rPr>
      <w:rFonts w:cs="Times New Roman"/>
      <w:color w:val="0000FF"/>
      <w:u w:val="single"/>
    </w:rPr>
  </w:style>
  <w:style w:type="character" w:styleId="aa">
    <w:name w:val="annotation reference"/>
    <w:uiPriority w:val="99"/>
    <w:unhideWhenUsed/>
    <w:rPr>
      <w:sz w:val="21"/>
      <w:szCs w:val="21"/>
    </w:rPr>
  </w:style>
  <w:style w:type="table" w:styleId="ab">
    <w:name w:val="Table Grid"/>
    <w:basedOn w:val="a1"/>
    <w:uiPriority w:val="99"/>
    <w:unhideWhenUs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paragraph" w:customStyle="1" w:styleId="2">
    <w:name w:val="列出段落2"/>
    <w:basedOn w:val="a"/>
    <w:uiPriority w:val="34"/>
    <w:qFormat/>
    <w:pPr>
      <w:ind w:firstLineChars="200" w:firstLine="420"/>
    </w:pPr>
  </w:style>
  <w:style w:type="character" w:customStyle="1" w:styleId="Char2">
    <w:name w:val="页脚 Char"/>
    <w:link w:val="a6"/>
    <w:uiPriority w:val="99"/>
    <w:locked/>
    <w:rPr>
      <w:rFonts w:ascii="Calibri" w:eastAsia="宋体" w:hAnsi="Calibri"/>
      <w:sz w:val="18"/>
      <w:szCs w:val="18"/>
    </w:rPr>
  </w:style>
  <w:style w:type="character" w:customStyle="1" w:styleId="10">
    <w:name w:val="页脚字符1"/>
    <w:uiPriority w:val="99"/>
    <w:semiHidden/>
    <w:rPr>
      <w:rFonts w:ascii="Calibri" w:eastAsia="宋体" w:hAnsi="Calibri" w:cs="Times New Roman"/>
      <w:sz w:val="18"/>
      <w:szCs w:val="18"/>
    </w:rPr>
  </w:style>
  <w:style w:type="character" w:customStyle="1" w:styleId="Char0">
    <w:name w:val="批注文字 Char"/>
    <w:link w:val="a4"/>
    <w:uiPriority w:val="99"/>
    <w:semiHidden/>
    <w:rPr>
      <w:rFonts w:ascii="Calibri" w:eastAsia="宋体" w:hAnsi="Calibri" w:cs="Times New Roman"/>
      <w:sz w:val="21"/>
      <w:szCs w:val="22"/>
    </w:rPr>
  </w:style>
  <w:style w:type="character" w:customStyle="1" w:styleId="Char1">
    <w:name w:val="批注框文本 Char"/>
    <w:link w:val="a5"/>
    <w:uiPriority w:val="99"/>
    <w:semiHidden/>
    <w:rPr>
      <w:rFonts w:ascii="Heiti SC Light" w:eastAsia="Heiti SC Light" w:hAnsi="Calibri" w:cs="Times New Roman"/>
      <w:sz w:val="18"/>
      <w:szCs w:val="18"/>
    </w:rPr>
  </w:style>
  <w:style w:type="character" w:customStyle="1" w:styleId="Char3">
    <w:name w:val="页眉 Char"/>
    <w:link w:val="a7"/>
    <w:uiPriority w:val="99"/>
    <w:rPr>
      <w:rFonts w:ascii="Calibri" w:eastAsia="宋体" w:hAnsi="Calibri" w:cs="Times New Roman"/>
      <w:sz w:val="18"/>
      <w:szCs w:val="18"/>
    </w:rPr>
  </w:style>
  <w:style w:type="character" w:customStyle="1" w:styleId="Char">
    <w:name w:val="批注主题 Char"/>
    <w:link w:val="a3"/>
    <w:semiHidden/>
    <w:rPr>
      <w:rFonts w:ascii="Calibri" w:eastAsia="宋体" w:hAnsi="Calibri" w:cs="Times New Roman"/>
      <w:b/>
      <w:bCs/>
      <w:kern w:val="2"/>
      <w:sz w:val="21"/>
      <w:szCs w:val="22"/>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Company>http://sdwm.org</Company>
  <LinksUpToDate>false</LinksUpToDate>
  <CharactersWithSpaces>668</CharactersWithSpaces>
  <SharedDoc>false</SharedDoc>
  <HLinks>
    <vt:vector size="60" baseType="variant">
      <vt:variant>
        <vt:i4>6553652</vt:i4>
      </vt:variant>
      <vt:variant>
        <vt:i4>27</vt:i4>
      </vt:variant>
      <vt:variant>
        <vt:i4>0</vt:i4>
      </vt:variant>
      <vt:variant>
        <vt:i4>5</vt:i4>
      </vt:variant>
      <vt:variant>
        <vt:lpwstr>http://edu.qq.com/job/</vt:lpwstr>
      </vt:variant>
      <vt:variant>
        <vt:lpwstr/>
      </vt:variant>
      <vt:variant>
        <vt:i4>6553725</vt:i4>
      </vt:variant>
      <vt:variant>
        <vt:i4>24</vt:i4>
      </vt:variant>
      <vt:variant>
        <vt:i4>0</vt:i4>
      </vt:variant>
      <vt:variant>
        <vt:i4>5</vt:i4>
      </vt:variant>
      <vt:variant>
        <vt:lpwstr>http://qh.njupt.edu.cn/</vt:lpwstr>
      </vt:variant>
      <vt:variant>
        <vt:lpwstr/>
      </vt:variant>
      <vt:variant>
        <vt:i4>4456486</vt:i4>
      </vt:variant>
      <vt:variant>
        <vt:i4>21</vt:i4>
      </vt:variant>
      <vt:variant>
        <vt:i4>0</vt:i4>
      </vt:variant>
      <vt:variant>
        <vt:i4>5</vt:i4>
      </vt:variant>
      <vt:variant>
        <vt:lpwstr>mailto:bellxy@njupt.edu.cn</vt:lpwstr>
      </vt:variant>
      <vt:variant>
        <vt:lpwstr/>
      </vt:variant>
      <vt:variant>
        <vt:i4>1595158670</vt:i4>
      </vt:variant>
      <vt:variant>
        <vt:i4>18</vt:i4>
      </vt:variant>
      <vt:variant>
        <vt:i4>0</vt:i4>
      </vt:variant>
      <vt:variant>
        <vt:i4>5</vt:i4>
      </vt:variant>
      <vt:variant>
        <vt:lpwstr>mailto:竞赛获奖证书扫描件须通过邮件发送到qhdb@njupt.edu.cn</vt:lpwstr>
      </vt:variant>
      <vt:variant>
        <vt:lpwstr/>
      </vt:variant>
      <vt:variant>
        <vt:i4>6553725</vt:i4>
      </vt:variant>
      <vt:variant>
        <vt:i4>15</vt:i4>
      </vt:variant>
      <vt:variant>
        <vt:i4>0</vt:i4>
      </vt:variant>
      <vt:variant>
        <vt:i4>5</vt:i4>
      </vt:variant>
      <vt:variant>
        <vt:lpwstr>http://qh.njupt.edu.cn/</vt:lpwstr>
      </vt:variant>
      <vt:variant>
        <vt:lpwstr/>
      </vt:variant>
      <vt:variant>
        <vt:i4>-867187516</vt:i4>
      </vt:variant>
      <vt:variant>
        <vt:i4>12</vt:i4>
      </vt:variant>
      <vt:variant>
        <vt:i4>0</vt:i4>
      </vt:variant>
      <vt:variant>
        <vt:i4>5</vt:i4>
      </vt:variant>
      <vt:variant>
        <vt:lpwstr>mailto:通过电子邮件的形式发送到bellxy@njupt.edu.cn</vt:lpwstr>
      </vt:variant>
      <vt:variant>
        <vt:lpwstr/>
      </vt:variant>
      <vt:variant>
        <vt:i4>751020246</vt:i4>
      </vt:variant>
      <vt:variant>
        <vt:i4>9</vt:i4>
      </vt:variant>
      <vt:variant>
        <vt:i4>0</vt:i4>
      </vt:variant>
      <vt:variant>
        <vt:i4>5</vt:i4>
      </vt:variant>
      <vt:variant>
        <vt:lpwstr>mailto:邮件发送到@njupt.edu.cn或短信发送到13675123511</vt:lpwstr>
      </vt:variant>
      <vt:variant>
        <vt:lpwstr/>
      </vt:variant>
      <vt:variant>
        <vt:i4>4456486</vt:i4>
      </vt:variant>
      <vt:variant>
        <vt:i4>6</vt:i4>
      </vt:variant>
      <vt:variant>
        <vt:i4>0</vt:i4>
      </vt:variant>
      <vt:variant>
        <vt:i4>5</vt:i4>
      </vt:variant>
      <vt:variant>
        <vt:lpwstr>mailto:bellxy@njupt.edu.cn</vt:lpwstr>
      </vt:variant>
      <vt:variant>
        <vt:lpwstr/>
      </vt:variant>
      <vt:variant>
        <vt:i4>6553725</vt:i4>
      </vt:variant>
      <vt:variant>
        <vt:i4>3</vt:i4>
      </vt:variant>
      <vt:variant>
        <vt:i4>0</vt:i4>
      </vt:variant>
      <vt:variant>
        <vt:i4>5</vt:i4>
      </vt:variant>
      <vt:variant>
        <vt:lpwstr>http://qh.njupt.edu.cn/</vt:lpwstr>
      </vt:variant>
      <vt:variant>
        <vt:lpwstr/>
      </vt:variant>
      <vt:variant>
        <vt:i4>662696995</vt:i4>
      </vt:variant>
      <vt:variant>
        <vt:i4>0</vt:i4>
      </vt:variant>
      <vt:variant>
        <vt:i4>0</vt:i4>
      </vt:variant>
      <vt:variant>
        <vt:i4>5</vt:i4>
      </vt:variant>
      <vt:variant>
        <vt:lpwstr>../Users/chen/AppData/Local/Microsoft/Windows/INetCache/Content.Outlook/Users/chen/AppData/Local/Microsoft/Windows/INetCache/Content.Outlook/Users/chm/AppData/Local/Microsoft/Windows/Temporary Internet Files/Content.Outlook/RZU0HTCR/现将贝尔英才学院2014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南京邮电大学贝尔英才学院2014级新生选拔综合考核通知书</dc:title>
  <dc:creator>wei wang</dc:creator>
  <cp:lastModifiedBy>admin</cp:lastModifiedBy>
  <cp:revision>2</cp:revision>
  <dcterms:created xsi:type="dcterms:W3CDTF">2015-07-22T02:56:00Z</dcterms:created>
  <dcterms:modified xsi:type="dcterms:W3CDTF">2015-07-22T02:56:00Z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